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07.1</w:t>
      </w:r>
      <w:r>
        <w:t xml:space="preserve"> </w:t>
      </w:r>
      <w:r>
        <w:t xml:space="preserve">·</w:t>
      </w:r>
      <w:r>
        <w:t xml:space="preserve"> </w:t>
      </w:r>
      <w:r>
        <w:t xml:space="preserve">Styles</w:t>
      </w:r>
      <w:r>
        <w:t xml:space="preserve"> </w:t>
      </w:r>
      <w:r>
        <w:t xml:space="preserve">de</w:t>
      </w:r>
      <w:r>
        <w:t xml:space="preserve"> </w:t>
      </w:r>
      <w:r>
        <w:t xml:space="preserve">Combat</w:t>
      </w:r>
    </w:p>
    <w:bookmarkStart w:id="37" w:name="les-styles-de-combat"/>
    <w:p>
      <w:pPr>
        <w:pStyle w:val="Titre1"/>
      </w:pPr>
      <w:r>
        <w:t xml:space="preserve">07.1 · Les Styles de Combat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71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bookmarkStart w:id="23" w:name="arme-bouclier"/>
      <w:bookmarkEnd w:id="23"/>
    </w:p>
    <w:bookmarkStart w:id="25" w:name="arme-bouclier"/>
    <w:p>
      <w:pPr>
        <w:pStyle w:val="Titre2"/>
      </w:pPr>
      <w:r>
        <w:t xml:space="preserve">Arme &amp; Bouclier</w:t>
      </w:r>
    </w:p>
    <w:p>
      <w:pPr>
        <w:pStyle w:val="FirstParagraph"/>
      </w:pPr>
      <w:r>
        <w:rPr>
          <w:bCs/>
          <w:b/>
        </w:rPr>
        <w:t xml:space="preserve">(Combat – Fo/Ag – Combat)</w:t>
      </w:r>
    </w:p>
    <w:p>
      <w:pPr>
        <w:pStyle w:val="Corpsdetexte"/>
      </w:pPr>
      <w:r>
        <w:t xml:space="preserve">Ce Style aussi connu sous le nom « Lame et Planche » permet de porter</w:t>
      </w:r>
      <w:r>
        <w:t xml:space="preserve"> </w:t>
      </w:r>
      <w:r>
        <w:t xml:space="preserve">un coup de bouclier (en plus de l’attaque principale) en conservant une</w:t>
      </w:r>
      <w:r>
        <w:t xml:space="preserve"> </w:t>
      </w:r>
      <w:r>
        <w:t xml:space="preserve">partie de sa protection.</w:t>
      </w:r>
    </w:p>
    <w:p>
      <w:pPr>
        <w:pStyle w:val="Corpsdetexte"/>
      </w:pPr>
      <w:r>
        <w:t xml:space="preserve">Ce Style est similaire à « Combo à Deux Armes », si ce n’est que le</w:t>
      </w:r>
      <w:r>
        <w:t xml:space="preserve"> </w:t>
      </w:r>
      <w:r>
        <w:t xml:space="preserve">bouclier remplace la seconde arme. Le personnage doit posséder le Talent</w:t>
      </w:r>
      <w:r>
        <w:t xml:space="preserve"> </w:t>
      </w:r>
      <w:r>
        <w:t xml:space="preserve">« Maîtrise du Bouclier » et un nombre de Rangs dans le Style supérieur</w:t>
      </w:r>
      <w:r>
        <w:t xml:space="preserve"> </w:t>
      </w:r>
      <w:r>
        <w:t xml:space="preserve">au nombre de Rangs en Maniement de son arme. Le Style doit être appris</w:t>
      </w:r>
      <w:r>
        <w:t xml:space="preserve"> </w:t>
      </w:r>
      <w:r>
        <w:t xml:space="preserve">pour chaque combinaison. Le personnage effectue deux attaques par round.</w:t>
      </w:r>
      <w:r>
        <w:t xml:space="preserve"> </w:t>
      </w:r>
      <w:r>
        <w:t xml:space="preserve">L’attaque principale est effectuée avec l’arme. La seconde est portée</w:t>
      </w:r>
      <w:r>
        <w:t xml:space="preserve"> </w:t>
      </w:r>
      <w:r>
        <w:t xml:space="preserve">avec le bouclier en utilisant comme OB le Bonus Défensif « Entrainé » du</w:t>
      </w:r>
      <w:r>
        <w:t xml:space="preserve"> </w:t>
      </w:r>
      <w:r>
        <w:t xml:space="preserve">bouclier. Le bouclier procure un BD réduit, celui qui est indiqué dans</w:t>
      </w:r>
      <w:r>
        <w:t xml:space="preserve"> </w:t>
      </w:r>
      <w:r>
        <w:t xml:space="preserve">la colonne « Non-Entrainé ».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 </w:t>
      </w:r>
      <w:r>
        <w:t xml:space="preserve">: Naug a décidé d’apprendre le Style « Arme</w:t>
      </w:r>
      <w:r>
        <w:t xml:space="preserve"> </w:t>
      </w:r>
      <w:r>
        <w:t xml:space="preserve">&amp; Bouclier » avec une combinaison masse + Ecu. Il pourra porter deux</w:t>
      </w:r>
      <w:r>
        <w:t xml:space="preserve"> </w:t>
      </w:r>
      <w:r>
        <w:t xml:space="preserve">attaques, celle avec la masse sera avec son BO, celle avec l’écu sera</w:t>
      </w:r>
      <w:r>
        <w:t xml:space="preserve"> </w:t>
      </w:r>
      <w:r>
        <w:t xml:space="preserve">avec un BO de +20. Durant ce round, le bouclier ne lui apportera plus</w:t>
      </w:r>
      <w:r>
        <w:t xml:space="preserve"> </w:t>
      </w:r>
      <w:r>
        <w:t xml:space="preserve">que +10 BD.</w:t>
      </w:r>
    </w:p>
    <w:p>
      <w:pPr>
        <w:pStyle w:val="FirstParagraph"/>
      </w:pPr>
      <w:bookmarkStart w:id="24" w:name="arme-de-parade"/>
      <w:bookmarkEnd w:id="24"/>
    </w:p>
    <w:bookmarkEnd w:id="25"/>
    <w:bookmarkStart w:id="27" w:name="arme-de-parade"/>
    <w:p>
      <w:pPr>
        <w:pStyle w:val="Titre2"/>
      </w:pPr>
      <w:r>
        <w:t xml:space="preserve">Arme de Parade</w:t>
      </w:r>
    </w:p>
    <w:p>
      <w:pPr>
        <w:pStyle w:val="FirstParagraph"/>
      </w:pPr>
      <w:r>
        <w:rPr>
          <w:bCs/>
          <w:b/>
        </w:rPr>
        <w:t xml:space="preserve">(Combat – Fo/Ag – Combat)</w:t>
      </w:r>
    </w:p>
    <w:p>
      <w:pPr>
        <w:pStyle w:val="Corpsdetexte"/>
      </w:pPr>
      <w:r>
        <w:t xml:space="preserve">Ce Style permet de combattre avec une arme principale et une arme de</w:t>
      </w:r>
      <w:r>
        <w:t xml:space="preserve"> </w:t>
      </w:r>
      <w:r>
        <w:t xml:space="preserve">parade.</w:t>
      </w:r>
    </w:p>
    <w:p>
      <w:pPr>
        <w:pStyle w:val="Corpsdetexte"/>
      </w:pPr>
      <w:r>
        <w:t xml:space="preserve">L’arme principale doit être une arme de mêlée à une main, l’arme</w:t>
      </w:r>
      <w:r>
        <w:t xml:space="preserve"> </w:t>
      </w:r>
      <w:r>
        <w:t xml:space="preserve">secondaire une arme de parade (main-gauche, saï, etc.) Le Style doit</w:t>
      </w:r>
      <w:r>
        <w:t xml:space="preserve"> </w:t>
      </w:r>
      <w:r>
        <w:t xml:space="preserve">être appris pour chaque combinaison. Le personnage doit avoir autant de</w:t>
      </w:r>
      <w:r>
        <w:t xml:space="preserve"> </w:t>
      </w:r>
      <w:r>
        <w:t xml:space="preserve">Rangs dans les deux Compétences de Maniement d’Armes que dans le Style.</w:t>
      </w:r>
      <w:r>
        <w:t xml:space="preserve"> </w:t>
      </w:r>
      <w:r>
        <w:t xml:space="preserve">Si cela n’est pas le cas, utiliser le nombre de Rangs le plus faible</w:t>
      </w:r>
      <w:r>
        <w:t xml:space="preserve"> </w:t>
      </w:r>
      <w:r>
        <w:t xml:space="preserve">pour les trois. Le personnage attaque normalement avec son arme</w:t>
      </w:r>
      <w:r>
        <w:t xml:space="preserve"> </w:t>
      </w:r>
      <w:r>
        <w:t xml:space="preserve">principale. L’arme secondaire ne sert qu’à parer. Le BD apporté par</w:t>
      </w:r>
      <w:r>
        <w:t xml:space="preserve"> </w:t>
      </w:r>
      <w:r>
        <w:t xml:space="preserve">l’arme de parade est de +10 (voir Combat – Boucliers) + le BTC du Style</w:t>
      </w:r>
      <w:r>
        <w:t xml:space="preserve"> </w:t>
      </w:r>
      <w:r>
        <w:t xml:space="preserve">divisé par 2.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 </w:t>
      </w:r>
      <w:r>
        <w:t xml:space="preserve">: Nynyve décide d’apprendre le Style « Arme</w:t>
      </w:r>
      <w:r>
        <w:t xml:space="preserve"> </w:t>
      </w:r>
      <w:r>
        <w:t xml:space="preserve">de Parade ». Elle l’apprend pour la combinaison rapière + main-gauche.</w:t>
      </w:r>
      <w:r>
        <w:t xml:space="preserve"> </w:t>
      </w:r>
      <w:r>
        <w:t xml:space="preserve">Son BTC dans le Style est de +50, inférieur à son BO habituel. Si elle</w:t>
      </w:r>
      <w:r>
        <w:t xml:space="preserve"> </w:t>
      </w:r>
      <w:r>
        <w:t xml:space="preserve">décide d’utiliser ce Style pour le round, elle aura une attaque avec sa</w:t>
      </w:r>
      <w:r>
        <w:t xml:space="preserve"> </w:t>
      </w:r>
      <w:r>
        <w:t xml:space="preserve">rapière à +50 BO, et sa parade lui procurera un BD de +35 (10 + (50 /</w:t>
      </w:r>
      <w:r>
        <w:t xml:space="preserve"> </w:t>
      </w:r>
      <w:r>
        <w:t xml:space="preserve">2)). Elle pourra compléter son apprentissage par le Style « Combo à Deux</w:t>
      </w:r>
      <w:r>
        <w:t xml:space="preserve"> </w:t>
      </w:r>
      <w:r>
        <w:t xml:space="preserve">Armes » qui lui permettra de passer en mode offensif avec ses deux armes</w:t>
      </w:r>
      <w:r>
        <w:t xml:space="preserve"> </w:t>
      </w:r>
      <w:r>
        <w:t xml:space="preserve">quand elle le juge opportun.</w:t>
      </w:r>
    </w:p>
    <w:p>
      <w:pPr>
        <w:pStyle w:val="FirstParagraph"/>
      </w:pPr>
      <w:bookmarkStart w:id="26" w:name="arme-double"/>
      <w:bookmarkEnd w:id="26"/>
    </w:p>
    <w:bookmarkEnd w:id="27"/>
    <w:bookmarkStart w:id="29" w:name="arme-double"/>
    <w:p>
      <w:pPr>
        <w:pStyle w:val="Titre2"/>
      </w:pPr>
      <w:r>
        <w:t xml:space="preserve">Arme Double</w:t>
      </w:r>
    </w:p>
    <w:p>
      <w:pPr>
        <w:pStyle w:val="FirstParagraph"/>
      </w:pPr>
      <w:r>
        <w:rPr>
          <w:bCs/>
          <w:b/>
        </w:rPr>
        <w:t xml:space="preserve">(Combat – Ra/Ag – Combat)</w:t>
      </w:r>
    </w:p>
    <w:p>
      <w:pPr>
        <w:pStyle w:val="Corpsdetexte"/>
      </w:pPr>
      <w:r>
        <w:t xml:space="preserve">Ce Style permet au personnage d’attaquer deux fois avec une même</w:t>
      </w:r>
      <w:r>
        <w:t xml:space="preserve"> </w:t>
      </w:r>
      <w:r>
        <w:t xml:space="preserve">arme, à condition qu’elle possède des surfaces de contact</w:t>
      </w:r>
      <w:r>
        <w:t xml:space="preserve"> </w:t>
      </w:r>
      <w:r>
        <w:t xml:space="preserve">différentes.</w:t>
      </w:r>
    </w:p>
    <w:p>
      <w:pPr>
        <w:pStyle w:val="Corpsdetexte"/>
      </w:pPr>
      <w:r>
        <w:t xml:space="preserve">Ce Style est disponible pour les armes de mêlée à deux mains telles</w:t>
      </w:r>
      <w:r>
        <w:t xml:space="preserve"> </w:t>
      </w:r>
      <w:r>
        <w:t xml:space="preserve">que le Bâton de combat, l’Épieu, ou le Jo qui possèdent différentes</w:t>
      </w:r>
      <w:r>
        <w:t xml:space="preserve"> </w:t>
      </w:r>
      <w:r>
        <w:t xml:space="preserve">surfaces de contact, le fût du Bâton et son extrémité par exemple. Il</w:t>
      </w:r>
      <w:r>
        <w:t xml:space="preserve"> </w:t>
      </w:r>
      <w:r>
        <w:t xml:space="preserve">doit être développé pour chaque arme. Le personnage doit avoir autant de</w:t>
      </w:r>
      <w:r>
        <w:t xml:space="preserve"> </w:t>
      </w:r>
      <w:r>
        <w:t xml:space="preserve">Rangs dans ce Style que dans la Compétence de Maniement d’Arme utilisée.</w:t>
      </w:r>
      <w:r>
        <w:t xml:space="preserve"> </w:t>
      </w:r>
      <w:r>
        <w:t xml:space="preserve">Il peut faire deux attaques dans le round, une avec chaque surface de</w:t>
      </w:r>
      <w:r>
        <w:t xml:space="preserve"> </w:t>
      </w:r>
      <w:r>
        <w:t xml:space="preserve">l’arme. L’attaque principale est portée avec le BO complet, la seconde</w:t>
      </w:r>
      <w:r>
        <w:t xml:space="preserve"> </w:t>
      </w:r>
      <w:r>
        <w:t xml:space="preserve">avec le BO –20. S’il décide de parer, il répartit le BO investi sur les</w:t>
      </w:r>
      <w:r>
        <w:t xml:space="preserve"> </w:t>
      </w:r>
      <w:r>
        <w:t xml:space="preserve">deux attaques.</w:t>
      </w:r>
    </w:p>
    <w:p>
      <w:pPr>
        <w:pStyle w:val="BlockText"/>
      </w:pPr>
      <w:r>
        <w:t xml:space="preserve">Exemple : Brolys a appris le Style « Arme Double » pour le Jo. Son BO</w:t>
      </w:r>
      <w:r>
        <w:t xml:space="preserve"> </w:t>
      </w:r>
      <w:r>
        <w:t xml:space="preserve">avec le Jo est de +80. Il attaque deux fois par round, une fois avec un</w:t>
      </w:r>
      <w:r>
        <w:t xml:space="preserve"> </w:t>
      </w:r>
      <w:r>
        <w:t xml:space="preserve">BO de +80, une fois avec un BO de +60. S’il devait parer en mettant 30</w:t>
      </w:r>
      <w:r>
        <w:t xml:space="preserve"> </w:t>
      </w:r>
      <w:r>
        <w:t xml:space="preserve">points en BD, sa première attaque serait à +65, et la seconde à +45.</w:t>
      </w:r>
    </w:p>
    <w:p>
      <w:pPr>
        <w:pStyle w:val="FirstParagraph"/>
      </w:pPr>
      <w:bookmarkStart w:id="28" w:name="barriere-de-lames"/>
      <w:bookmarkEnd w:id="28"/>
    </w:p>
    <w:bookmarkEnd w:id="29"/>
    <w:bookmarkStart w:id="31" w:name="barrière-de-lames"/>
    <w:p>
      <w:pPr>
        <w:pStyle w:val="Titre2"/>
      </w:pPr>
      <w:r>
        <w:t xml:space="preserve">Barrière de Lames</w:t>
      </w:r>
    </w:p>
    <w:p>
      <w:pPr>
        <w:pStyle w:val="FirstParagraph"/>
      </w:pPr>
      <w:r>
        <w:rPr>
          <w:bCs/>
          <w:b/>
        </w:rPr>
        <w:t xml:space="preserve">(Combat – Ra/Ag – Combat)</w:t>
      </w:r>
    </w:p>
    <w:p>
      <w:pPr>
        <w:pStyle w:val="Corpsdetexte"/>
      </w:pPr>
      <w:r>
        <w:t xml:space="preserve">Ce Style permet au personnage de combattre et de parer</w:t>
      </w:r>
      <w:r>
        <w:t xml:space="preserve"> </w:t>
      </w:r>
      <w:r>
        <w:t xml:space="preserve">simultanément.</w:t>
      </w:r>
    </w:p>
    <w:p>
      <w:pPr>
        <w:pStyle w:val="Corpsdetexte"/>
      </w:pPr>
      <w:r>
        <w:t xml:space="preserve">Ce style est disponible pour toutes les armes du Groupe « Grandes</w:t>
      </w:r>
      <w:r>
        <w:t xml:space="preserve"> </w:t>
      </w:r>
      <w:r>
        <w:t xml:space="preserve">Lames » et doit être développé pour chaque arme. Le personnage doit</w:t>
      </w:r>
      <w:r>
        <w:t xml:space="preserve"> </w:t>
      </w:r>
      <w:r>
        <w:t xml:space="preserve">avoir autant de Rangs dans ce Style que dans la Compétence de Maniement</w:t>
      </w:r>
      <w:r>
        <w:t xml:space="preserve"> </w:t>
      </w:r>
      <w:r>
        <w:t xml:space="preserve">d’Arme utilisée. Le personnage accepte un malus de –10 au BO pour le</w:t>
      </w:r>
      <w:r>
        <w:t xml:space="preserve"> </w:t>
      </w:r>
      <w:r>
        <w:t xml:space="preserve">round. Pendant qu’il utilise ce Style, le personnage gagne 2 points de</w:t>
      </w:r>
      <w:r>
        <w:t xml:space="preserve"> </w:t>
      </w:r>
      <w:r>
        <w:t xml:space="preserve">BD pour chaque point de BO investi en Parade. Il gagne de plus un bonus</w:t>
      </w:r>
      <w:r>
        <w:t xml:space="preserve"> </w:t>
      </w:r>
      <w:r>
        <w:t xml:space="preserve">de +5 en Initiative, qui annule le malus de –5 lié à l’utilisation d’une</w:t>
      </w:r>
      <w:r>
        <w:t xml:space="preserve"> </w:t>
      </w:r>
      <w:r>
        <w:t xml:space="preserve">arme à deux mains.</w:t>
      </w:r>
    </w:p>
    <w:p>
      <w:pPr>
        <w:pStyle w:val="Corpsdetexte"/>
      </w:pPr>
      <w:bookmarkStart w:id="30" w:name="combat-monte"/>
      <w:bookmarkEnd w:id="30"/>
    </w:p>
    <w:bookmarkEnd w:id="31"/>
    <w:bookmarkStart w:id="33" w:name="combat-monté"/>
    <w:p>
      <w:pPr>
        <w:pStyle w:val="Titre2"/>
      </w:pPr>
      <w:r>
        <w:t xml:space="preserve">Combat Monté</w:t>
      </w:r>
    </w:p>
    <w:p>
      <w:pPr>
        <w:pStyle w:val="FirstParagraph"/>
      </w:pPr>
      <w:r>
        <w:rPr>
          <w:bCs/>
          <w:b/>
        </w:rPr>
        <w:t xml:space="preserve">(Combat - Fo/Ag - Spécial)</w:t>
      </w:r>
    </w:p>
    <w:p>
      <w:pPr>
        <w:pStyle w:val="Corpsdetexte"/>
      </w:pPr>
      <w:r>
        <w:t xml:space="preserve">Tenter de combattre lorsque l’on est à cheval (ou sur le dos de</w:t>
      </w:r>
      <w:r>
        <w:t xml:space="preserve"> </w:t>
      </w:r>
      <w:r>
        <w:t xml:space="preserve">n’importe quel autre animal) entraîne normalement une pénalité de –80 au</w:t>
      </w:r>
      <w:r>
        <w:t xml:space="preserve"> </w:t>
      </w:r>
      <w:r>
        <w:t xml:space="preserve">BO. Ce malus est de –160 si la monture est une créature volante.</w:t>
      </w:r>
    </w:p>
    <w:p>
      <w:pPr>
        <w:pStyle w:val="Corpsdetexte"/>
      </w:pPr>
      <w:r>
        <w:t xml:space="preserve">Ces malus sont réduits de la valeur du BTC du « Style de Combat –</w:t>
      </w:r>
      <w:r>
        <w:t xml:space="preserve"> </w:t>
      </w:r>
      <w:r>
        <w:t xml:space="preserve">Combat Monté » sans qu’il soit nécessaire d’effectuer un Jet de</w:t>
      </w:r>
      <w:r>
        <w:t xml:space="preserve"> </w:t>
      </w:r>
      <w:r>
        <w:t xml:space="preserve">Manoeuvre. Le malus ne peut évidemment pas être réduit en dessous de</w:t>
      </w:r>
      <w:r>
        <w:t xml:space="preserve"> </w:t>
      </w:r>
      <w:r>
        <w:t xml:space="preserve">0.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 : Dwarg possède un BTC en « Style de Combat</w:t>
      </w:r>
      <w:r>
        <w:t xml:space="preserve"> </w:t>
      </w:r>
      <w:r>
        <w:t xml:space="preserve">– Combat Monté » de +50. Son malus pour combattre à dos de cheval n’est</w:t>
      </w:r>
      <w:r>
        <w:t xml:space="preserve"> </w:t>
      </w:r>
      <w:r>
        <w:t xml:space="preserve">plus que de –30 (80 - 50).</w:t>
      </w:r>
    </w:p>
    <w:p>
      <w:pPr>
        <w:pStyle w:val="BlockText"/>
      </w:pPr>
      <w:r>
        <w:rPr>
          <w:bCs/>
          <w:b/>
        </w:rPr>
        <w:t xml:space="preserve">Règle importante</w:t>
      </w:r>
      <w:r>
        <w:t xml:space="preserve"> : Cette manœuvre doit être apprise</w:t>
      </w:r>
      <w:r>
        <w:t xml:space="preserve"> </w:t>
      </w:r>
      <w:r>
        <w:t xml:space="preserve">séparément pour chaque Groupe d’Armes et chaque type de monture.</w:t>
      </w:r>
    </w:p>
    <w:p>
      <w:pPr>
        <w:pStyle w:val="FirstParagraph"/>
      </w:pPr>
      <w:bookmarkStart w:id="32" w:name="combo-a-deux-armes"/>
      <w:bookmarkEnd w:id="32"/>
    </w:p>
    <w:bookmarkEnd w:id="33"/>
    <w:bookmarkStart w:id="35" w:name="combo-à-deux-armes"/>
    <w:p>
      <w:pPr>
        <w:pStyle w:val="Titre2"/>
      </w:pPr>
      <w:r>
        <w:t xml:space="preserve">Combo à Deux Armes</w:t>
      </w:r>
    </w:p>
    <w:p>
      <w:pPr>
        <w:pStyle w:val="FirstParagraph"/>
      </w:pPr>
      <w:r>
        <w:rPr>
          <w:bCs/>
          <w:b/>
        </w:rPr>
        <w:t xml:space="preserve">(Combat - Fo/Ag - Spécial)</w:t>
      </w:r>
    </w:p>
    <w:p>
      <w:pPr>
        <w:pStyle w:val="Corpsdetexte"/>
      </w:pPr>
      <w:r>
        <w:t xml:space="preserve">Ce Style permet au personnage de combattre simultanément avec deux</w:t>
      </w:r>
      <w:r>
        <w:t xml:space="preserve"> </w:t>
      </w:r>
      <w:r>
        <w:t xml:space="preserve">armes de mêlée. Il va donc effectuer deux attaques dans le round, une</w:t>
      </w:r>
      <w:r>
        <w:t xml:space="preserve"> </w:t>
      </w:r>
      <w:r>
        <w:t xml:space="preserve">avec chaque arme.</w:t>
      </w:r>
    </w:p>
    <w:p>
      <w:pPr>
        <w:pStyle w:val="Corpsdetexte"/>
      </w:pPr>
      <w:r>
        <w:t xml:space="preserve">Comme le calcul des bonus pour chacune des armes prend en compte un</w:t>
      </w:r>
      <w:r>
        <w:t xml:space="preserve"> </w:t>
      </w:r>
      <w:r>
        <w:t xml:space="preserve">nombre de facteurs importants, c’est cette fois le nombre de Rangs dans</w:t>
      </w:r>
      <w:r>
        <w:t xml:space="preserve"> </w:t>
      </w:r>
      <w:r>
        <w:t xml:space="preserve">chacune des Compétences qui va être comparé. Le personnage doit posséder</w:t>
      </w:r>
      <w:r>
        <w:t xml:space="preserve"> </w:t>
      </w:r>
      <w:r>
        <w:t xml:space="preserve">un nombre de Rangs dans le « Style de Combat – Combo à Deux Armes »</w:t>
      </w:r>
      <w:r>
        <w:t xml:space="preserve"> </w:t>
      </w:r>
      <w:r>
        <w:t xml:space="preserve">supérieur au nombre de Rangs en maniement de chacune des armes.</w:t>
      </w:r>
    </w:p>
    <w:p>
      <w:pPr>
        <w:pStyle w:val="Corpsdetexte"/>
      </w:pPr>
      <w:r>
        <w:t xml:space="preserve">La seconde arme doit être d’au moins une taille inférieure à l’arme</w:t>
      </w:r>
      <w:r>
        <w:t xml:space="preserve"> </w:t>
      </w:r>
      <w:r>
        <w:t xml:space="preserve">principale.</w:t>
      </w:r>
    </w:p>
    <w:p>
      <w:pPr>
        <w:pStyle w:val="Corpsdetexte"/>
      </w:pPr>
      <w:r>
        <w:t xml:space="preserve">Le BO des deux armes est modifié, –30 BO pour la première arme, –50</w:t>
      </w:r>
      <w:r>
        <w:t xml:space="preserve"> </w:t>
      </w:r>
      <w:r>
        <w:t xml:space="preserve">BO pour l’arme secondaire. Le combattant réduit ces malus de 1 point par</w:t>
      </w:r>
      <w:r>
        <w:t xml:space="preserve"> </w:t>
      </w:r>
      <w:r>
        <w:t xml:space="preserve">Rang dans le Style (maximum 0, bien sûr).</w:t>
      </w:r>
    </w:p>
    <w:p>
      <w:pPr>
        <w:pStyle w:val="Corpsdetexte"/>
      </w:pPr>
      <w:r>
        <w:t xml:space="preserve">Le bonus à l’initiative lorsque l’on utilise ce Style de Combat est</w:t>
      </w:r>
      <w:r>
        <w:t xml:space="preserve"> </w:t>
      </w:r>
      <w:r>
        <w:t xml:space="preserve">de +5.</w:t>
      </w:r>
    </w:p>
    <w:p>
      <w:pPr>
        <w:pStyle w:val="BlockText"/>
      </w:pPr>
      <w:r>
        <w:rPr>
          <w:bCs/>
          <w:b/>
        </w:rPr>
        <w:t xml:space="preserve">Règle importante</w:t>
      </w:r>
      <w:r>
        <w:t xml:space="preserve"> : Ce style doit être appris</w:t>
      </w:r>
      <w:r>
        <w:t xml:space="preserve"> </w:t>
      </w:r>
      <w:r>
        <w:t xml:space="preserve">séparément pour chaque combinaison d’armes.</w:t>
      </w:r>
    </w:p>
    <w:p>
      <w:pPr>
        <w:pStyle w:val="BlockText"/>
      </w:pPr>
      <w:r>
        <w:rPr>
          <w:bCs/>
          <w:b/>
        </w:rPr>
        <w:t xml:space="preserve">Règle importante</w:t>
      </w:r>
      <w:r>
        <w:t xml:space="preserve"> : Si le personnage décide de parer,</w:t>
      </w:r>
      <w:r>
        <w:t xml:space="preserve"> </w:t>
      </w:r>
      <w:r>
        <w:t xml:space="preserve">la réduction d’OB est reportée intégralement sur chacune des deux</w:t>
      </w:r>
      <w:r>
        <w:t xml:space="preserve"> </w:t>
      </w:r>
      <w:r>
        <w:t xml:space="preserve">attaques.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 : Jorg possède 12 Rangs en Lames Longues (BO</w:t>
      </w:r>
      <w:r>
        <w:t xml:space="preserve"> </w:t>
      </w:r>
      <w:r>
        <w:t xml:space="preserve">+74), 10 Rangs en Lames Courtes (BO +65) et 13 Rangs en Combo à Deux</w:t>
      </w:r>
      <w:r>
        <w:t xml:space="preserve"> </w:t>
      </w:r>
      <w:r>
        <w:t xml:space="preserve">Armes (Épée Longue-Dague). Il a donc le droit de servir de la Combo à</w:t>
      </w:r>
      <w:r>
        <w:t xml:space="preserve"> </w:t>
      </w:r>
      <w:r>
        <w:t xml:space="preserve">Deux Armes avec ces deux armes car il possède plus de Rangs dans le</w:t>
      </w:r>
      <w:r>
        <w:t xml:space="preserve"> </w:t>
      </w:r>
      <w:r>
        <w:t xml:space="preserve">Style de Combat que dans le maniement des deux armes et la seconde arme</w:t>
      </w:r>
      <w:r>
        <w:t xml:space="preserve"> </w:t>
      </w:r>
      <w:r>
        <w:t xml:space="preserve">est plus courte que la première.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 : Jorg annonce qu’il va utiliser une Combo</w:t>
      </w:r>
      <w:r>
        <w:t xml:space="preserve"> </w:t>
      </w:r>
      <w:r>
        <w:t xml:space="preserve">(Epée Longue-Dague) pour le round et il a ses deux armes en mains. Il va</w:t>
      </w:r>
      <w:r>
        <w:t xml:space="preserve"> </w:t>
      </w:r>
      <w:r>
        <w:t xml:space="preserve">porter deux attaques, et il doit calculer le BO pour chaque attaque.</w:t>
      </w:r>
      <w:r>
        <w:t xml:space="preserve"> </w:t>
      </w:r>
      <w:r>
        <w:t xml:space="preserve">Pour la première arme, son BO sera de 74 moins le malus de base (–30)</w:t>
      </w:r>
      <w:r>
        <w:t xml:space="preserve"> </w:t>
      </w:r>
      <w:r>
        <w:t xml:space="preserve">réduit du nombre de Rangs en Combo (13) soit 74 – 17 = +57. Pour l’arme</w:t>
      </w:r>
      <w:r>
        <w:t xml:space="preserve"> </w:t>
      </w:r>
      <w:r>
        <w:t xml:space="preserve">secondaire, son BO sera de 65 moins le malus de base (–50) réduit du</w:t>
      </w:r>
      <w:r>
        <w:t xml:space="preserve"> </w:t>
      </w:r>
      <w:r>
        <w:t xml:space="preserve">nombre de Rangs en Combo (13) soit 65 – 37 = +28. Le joueur se dit qu’il</w:t>
      </w:r>
      <w:r>
        <w:t xml:space="preserve"> </w:t>
      </w:r>
      <w:r>
        <w:t xml:space="preserve">va vraiment falloir progresser pour que ce style apporte un réel</w:t>
      </w:r>
      <w:r>
        <w:t xml:space="preserve"> </w:t>
      </w:r>
      <w:r>
        <w:t xml:space="preserve">avantage à son personnage.</w:t>
      </w:r>
    </w:p>
    <w:p>
      <w:pPr>
        <w:pStyle w:val="FirstParagraph"/>
      </w:pPr>
      <w:bookmarkStart w:id="34" w:name="en-aveugle"/>
      <w:bookmarkEnd w:id="34"/>
    </w:p>
    <w:bookmarkEnd w:id="35"/>
    <w:bookmarkStart w:id="36" w:name="en-aveugle"/>
    <w:p>
      <w:pPr>
        <w:pStyle w:val="Titre2"/>
      </w:pPr>
      <w:r>
        <w:t xml:space="preserve">En Aveugle</w:t>
      </w:r>
    </w:p>
    <w:p>
      <w:pPr>
        <w:pStyle w:val="FirstParagraph"/>
      </w:pPr>
      <w:r>
        <w:rPr>
          <w:bCs/>
          <w:b/>
        </w:rPr>
        <w:t xml:space="preserve">(Combat – In/Rs – Spécial)</w:t>
      </w:r>
    </w:p>
    <w:p>
      <w:pPr>
        <w:pStyle w:val="Corpsdetexte"/>
      </w:pPr>
      <w:r>
        <w:t xml:space="preserve">Quand un personnage ne peut pas voir, il reçoit un malus de –100 à</w:t>
      </w:r>
      <w:r>
        <w:t xml:space="preserve"> </w:t>
      </w:r>
      <w:r>
        <w:t xml:space="preserve">tous ses Jets de Manœuvre. Certains ont développé des entrainements et</w:t>
      </w:r>
      <w:r>
        <w:t xml:space="preserve"> </w:t>
      </w:r>
      <w:r>
        <w:t xml:space="preserve">techniques particulières permettant de diminuer cette pénalité.</w:t>
      </w:r>
    </w:p>
    <w:p>
      <w:pPr>
        <w:pStyle w:val="Corpsdetexte"/>
      </w:pPr>
      <w:r>
        <w:t xml:space="preserve">Si le personnage déclare qu’il utilise ce Style, le malus de –100 est</w:t>
      </w:r>
      <w:r>
        <w:t xml:space="preserve"> </w:t>
      </w:r>
      <w:r>
        <w:t xml:space="preserve">réduit de la valeur du BTC du « Style de Combat – En Aveugle » sans</w:t>
      </w:r>
      <w:r>
        <w:t xml:space="preserve"> </w:t>
      </w:r>
      <w:r>
        <w:t xml:space="preserve">qu’il soit nécessaire d’effectuer un Jet de Manoeuvre.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 : Dwarg possède un BTC en « Style de Combat</w:t>
      </w:r>
      <w:r>
        <w:t xml:space="preserve"> </w:t>
      </w:r>
      <w:r>
        <w:t xml:space="preserve">– En Aveugle » de +80. Lorsqu’il déclare utiliser ce Style, son malus</w:t>
      </w:r>
      <w:r>
        <w:t xml:space="preserve"> </w:t>
      </w:r>
      <w:r>
        <w:t xml:space="preserve">pour combattre dans le noir n’est plus que de –20 (100 – 80).</w:t>
      </w:r>
    </w:p>
    <w:p>
      <w:pPr>
        <w:pStyle w:val="FirstParagraph"/>
      </w:pPr>
      <w:r>
        <w:t xml:space="preserve">Le malus ne peut évidemment pas être réduit en dessous de 0.</w:t>
      </w:r>
    </w:p>
    <w:p>
      <w:pPr>
        <w:pStyle w:val="Corpsdetexte"/>
      </w:pPr>
      <w:r>
        <w:t xml:space="preserve">Le MJ peut appliquer un modificateur négatif à cette Compétence si</w:t>
      </w:r>
      <w:r>
        <w:t xml:space="preserve"> </w:t>
      </w:r>
      <w:r>
        <w:t xml:space="preserve">les circonstances du combat sont très défavorables, tel que dans le cas</w:t>
      </w:r>
      <w:r>
        <w:t xml:space="preserve"> </w:t>
      </w:r>
      <w:r>
        <w:t xml:space="preserve">où de nombreux bruits perturbent la perception de l’environnement.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 : Dwarg a été aveuglé par un sort du sorcier</w:t>
      </w:r>
      <w:r>
        <w:t xml:space="preserve"> </w:t>
      </w:r>
      <w:r>
        <w:t xml:space="preserve">ennemi. Mais le MJ décide que les cris de la horde d’orques qui charge</w:t>
      </w:r>
      <w:r>
        <w:t xml:space="preserve"> </w:t>
      </w:r>
      <w:r>
        <w:t xml:space="preserve">dans sa direction le gênent pour utiliser sa perception de combat</w:t>
      </w:r>
      <w:r>
        <w:t xml:space="preserve"> </w:t>
      </w:r>
      <w:r>
        <w:t xml:space="preserve">affûtée. Il applique donc un modificateur Très Difficile (–40) à sa</w:t>
      </w:r>
      <w:r>
        <w:t xml:space="preserve"> </w:t>
      </w:r>
      <w:r>
        <w:t xml:space="preserve">manœuvre, et la réduction obtenue grâce au « Style de Combat – En</w:t>
      </w:r>
      <w:r>
        <w:t xml:space="preserve"> </w:t>
      </w:r>
      <w:r>
        <w:t xml:space="preserve">Aveugle » passe de +80 à +40.</w:t>
      </w:r>
    </w:p>
    <w:bookmarkEnd w:id="36"/>
    <w:bookmarkEnd w:id="3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07.1 · Styles de Combat</dc:title>
  <dc:creator/>
  <dc:language/>
  <cp:keywords/>
  <dcterms:created xsi:type="dcterms:W3CDTF">2023-12-18T18:38:18Z</dcterms:created>
  <dcterms:modified xsi:type="dcterms:W3CDTF">2023-12-18T18:38:18Z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